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6FC33" w14:textId="0ED6A60C" w:rsidR="00E14DDE" w:rsidRPr="00E14DDE" w:rsidRDefault="00E14DDE" w:rsidP="00E14DDE">
      <w:pPr>
        <w:widowControl/>
        <w:shd w:val="clear" w:color="auto" w:fill="FFFFFF"/>
        <w:spacing w:line="840" w:lineRule="atLeast"/>
        <w:outlineLvl w:val="0"/>
        <w:rPr>
          <w:rFonts w:ascii="Times New Roman" w:eastAsia="標楷體" w:hAnsi="Times New Roman" w:cs="Times New Roman"/>
          <w:b/>
          <w:bCs/>
          <w:color w:val="000000"/>
          <w:kern w:val="36"/>
          <w:sz w:val="32"/>
          <w:szCs w:val="32"/>
        </w:rPr>
      </w:pPr>
      <w:r w:rsidRPr="00E14DDE">
        <w:rPr>
          <w:rFonts w:ascii="Times New Roman" w:eastAsia="標楷體" w:hAnsi="Times New Roman" w:cs="Times New Roman"/>
          <w:b/>
          <w:bCs/>
          <w:color w:val="000000"/>
          <w:kern w:val="36"/>
          <w:sz w:val="32"/>
          <w:szCs w:val="32"/>
        </w:rPr>
        <w:t>免疫細胞來源的外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000000"/>
          <w:kern w:val="36"/>
          <w:sz w:val="32"/>
          <w:szCs w:val="32"/>
        </w:rPr>
        <w:t>泌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000000"/>
          <w:kern w:val="36"/>
          <w:sz w:val="32"/>
          <w:szCs w:val="32"/>
        </w:rPr>
        <w:t>體：具有前景的抗癌新方法</w:t>
      </w:r>
    </w:p>
    <w:p w14:paraId="4ACE6483" w14:textId="0FDC18D3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人體內多種細胞均可分泌外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體，包括內皮細胞、免疫細胞、幹細胞等。外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體具有與分泌其的細胞相似的抗癌，抗衰老以及修復組織等作用。近期，發表於《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Cancer Research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》的一篇綜述表明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[1]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，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NK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細胞釋放的細胞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外囊泡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（即外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泌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體）在腫瘤治療領域十分具有前景，其攜帶的具有抗腫瘤作用的蛋白質和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microRNAs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，有望成為一種有前景的新抗癌方法。</w:t>
      </w:r>
    </w:p>
    <w:p w14:paraId="6AF2CA2E" w14:textId="407238A1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noProof/>
          <w:color w:val="222222"/>
          <w:kern w:val="0"/>
          <w:szCs w:val="24"/>
        </w:rPr>
        <w:drawing>
          <wp:inline distT="0" distB="0" distL="0" distR="0" wp14:anchorId="16058F3D" wp14:editId="67C30A62">
            <wp:extent cx="5274310" cy="2294255"/>
            <wp:effectExtent l="0" t="0" r="2540" b="0"/>
            <wp:docPr id="8" name="圖片 8" descr="「新综述」免疫细胞来源的外泌体：具有前景的抗癌新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新综述」免疫细胞来源的外泌体：具有前景的抗癌新方法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49AF" w14:textId="1FF10C25" w:rsidR="00E14DDE" w:rsidRPr="00E14DDE" w:rsidRDefault="00E14DDE" w:rsidP="00E14DDE">
      <w:pPr>
        <w:widowControl/>
        <w:shd w:val="clear" w:color="auto" w:fill="FFFFFF"/>
        <w:jc w:val="center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b/>
          <w:bCs/>
          <w:color w:val="202020"/>
          <w:kern w:val="0"/>
          <w:szCs w:val="24"/>
          <w:bdr w:val="none" w:sz="0" w:space="0" w:color="auto" w:frame="1"/>
        </w:rPr>
        <w:t>NK</w:t>
      </w:r>
      <w:r w:rsidRPr="00E14DDE">
        <w:rPr>
          <w:rFonts w:ascii="Times New Roman" w:eastAsia="標楷體" w:hAnsi="Times New Roman" w:cs="Times New Roman"/>
          <w:b/>
          <w:bCs/>
          <w:color w:val="202020"/>
          <w:kern w:val="0"/>
          <w:szCs w:val="24"/>
          <w:bdr w:val="none" w:sz="0" w:space="0" w:color="auto" w:frame="1"/>
        </w:rPr>
        <w:t>細胞衍生外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02020"/>
          <w:kern w:val="0"/>
          <w:szCs w:val="24"/>
          <w:bdr w:val="none" w:sz="0" w:space="0" w:color="auto" w:frame="1"/>
        </w:rPr>
        <w:t>泌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02020"/>
          <w:kern w:val="0"/>
          <w:szCs w:val="24"/>
          <w:bdr w:val="none" w:sz="0" w:space="0" w:color="auto" w:frame="1"/>
        </w:rPr>
        <w:t>體治療癌症的機制</w:t>
      </w:r>
    </w:p>
    <w:p w14:paraId="536EABE5" w14:textId="73B0DF53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NK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細胞分泌的外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體具有腫瘤歸巢能力，一些研究已經報導了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NK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細胞衍生外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體在多種腫瘤動物模型的歸巢能力，在數分鐘至數小時即可在腫瘤內觀察到外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體存在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[2]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。當外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體抵達腫瘤組織內部後，其可被腫瘤細胞攝取，而後可通過以下多種機制殺傷腫瘤細胞：</w:t>
      </w:r>
    </w:p>
    <w:p w14:paraId="46CCE58B" w14:textId="0DEDDC96" w:rsidR="00E14DDE" w:rsidRPr="00E14DDE" w:rsidRDefault="00E14DDE" w:rsidP="008B18DA">
      <w:pPr>
        <w:widowControl/>
        <w:shd w:val="clear" w:color="auto" w:fill="FFFFFF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01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細胞毒作用</w:t>
      </w:r>
    </w:p>
    <w:p w14:paraId="3D8EE448" w14:textId="2B48DEB0" w:rsidR="00E14DDE" w:rsidRPr="00E14DDE" w:rsidRDefault="00E14DDE" w:rsidP="00E14DDE">
      <w:pPr>
        <w:widowControl/>
        <w:shd w:val="clear" w:color="auto" w:fill="FFFFFF"/>
        <w:spacing w:before="300" w:after="300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NK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細胞分泌的外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體內含有許多生物活性分子，如細胞毒蛋白、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microRNAs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，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此外，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其還可攜帶具有抗腫瘤作用的藥物。外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體中含有的細胞毒蛋白，如穿孔素，</w:t>
      </w:r>
      <w:proofErr w:type="spell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Fas</w:t>
      </w:r>
      <w:proofErr w:type="spell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/</w:t>
      </w:r>
      <w:proofErr w:type="spell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FasL</w:t>
      </w:r>
      <w:proofErr w:type="spell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 xml:space="preserve"> 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等，可引起腫瘤細胞凋亡。同時，外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體中含有的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microRNAs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可下調相關基因表達，從而抑制細胞增殖並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誘導胞瘤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細胞凋亡。</w:t>
      </w:r>
    </w:p>
    <w:p w14:paraId="2DD86F61" w14:textId="72DC014D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noProof/>
          <w:color w:val="222222"/>
          <w:kern w:val="0"/>
          <w:szCs w:val="24"/>
        </w:rPr>
        <w:drawing>
          <wp:inline distT="0" distB="0" distL="0" distR="0" wp14:anchorId="6E54C5D7" wp14:editId="75FC8089">
            <wp:extent cx="3048000" cy="1714500"/>
            <wp:effectExtent l="0" t="0" r="0" b="0"/>
            <wp:docPr id="7" name="圖片 7" descr="「新综述」免疫细胞来源的外泌体：具有前景的抗癌新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新综述」免疫细胞来源的外泌体：具有前景的抗癌新方法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B22E" w14:textId="1F3C7826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lastRenderedPageBreak/>
        <w:t>此外，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外泌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體可用作運輸抗腫瘤藥物載體，借助其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腫瘤靶向能力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，藥物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可精准到達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腫瘤組織，增加腫瘤內部藥物濃度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[2]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。與相同劑量的游離紫杉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醇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相比，外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體裝載的紫杉醇對人類乳腺癌細胞顯示出強烈的抑制作用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[3]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。</w:t>
      </w:r>
    </w:p>
    <w:p w14:paraId="390BC443" w14:textId="79341B04" w:rsidR="00E14DDE" w:rsidRPr="00E14DDE" w:rsidRDefault="00E14DDE" w:rsidP="008B18DA">
      <w:pPr>
        <w:widowControl/>
        <w:shd w:val="clear" w:color="auto" w:fill="FFFFFF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02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免疫調節作用</w:t>
      </w:r>
    </w:p>
    <w:p w14:paraId="489E9E63" w14:textId="36CAD310" w:rsidR="00E14DDE" w:rsidRPr="00E14DDE" w:rsidRDefault="00E14DDE" w:rsidP="008B18DA">
      <w:pPr>
        <w:widowControl/>
        <w:shd w:val="clear" w:color="auto" w:fill="FFFFFF"/>
        <w:spacing w:before="300" w:after="300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除了細胞毒作用外，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NK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細胞分泌的外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體中還含有多種免疫成分，可通過旁分泌途徑或通過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循環系統靶向免疫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系統來發揮免疫調節作用。目前，免疫治療是癌症治療的一大熱點，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NK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體的上述免疫調節作用，甚至能逆轉腫瘤免疫抑制，使其成為癌症免疫治療的候選藥物。基礎實驗發現，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NK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細胞外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泌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體可以刺激免疫細胞；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此外，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其還可減輕腫瘤細胞的免疫抑制效應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，這可能與其可降低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T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細胞表明程式性死亡受體（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PD-1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）的表達等有關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[3]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。</w:t>
      </w:r>
    </w:p>
    <w:p w14:paraId="082F082C" w14:textId="39AC3060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noProof/>
          <w:color w:val="222222"/>
          <w:kern w:val="0"/>
          <w:szCs w:val="24"/>
        </w:rPr>
        <w:drawing>
          <wp:inline distT="0" distB="0" distL="0" distR="0" wp14:anchorId="4536A92A" wp14:editId="05556FBC">
            <wp:extent cx="5274310" cy="4537075"/>
            <wp:effectExtent l="0" t="0" r="2540" b="0"/>
            <wp:docPr id="6" name="圖片 6" descr="「新综述」免疫细胞来源的外泌体：具有前景的抗癌新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新综述」免疫细胞来源的外泌体：具有前景的抗癌新方法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9290C" w14:textId="761A7853" w:rsidR="00E14DDE" w:rsidRPr="00E14DDE" w:rsidRDefault="00E14DDE" w:rsidP="00E14DDE">
      <w:pPr>
        <w:widowControl/>
        <w:shd w:val="clear" w:color="auto" w:fill="FFFFFF"/>
        <w:jc w:val="center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圖為外</w:t>
      </w:r>
      <w:proofErr w:type="gramStart"/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體細胞毒及免疫調節作用機制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 xml:space="preserve"> 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圖片來自文獻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[2]</w:t>
      </w:r>
    </w:p>
    <w:p w14:paraId="6A887983" w14:textId="4EE18008" w:rsidR="00E14DDE" w:rsidRPr="00E14DDE" w:rsidRDefault="00E14DDE" w:rsidP="00E14DDE">
      <w:pPr>
        <w:widowControl/>
        <w:shd w:val="clear" w:color="auto" w:fill="FFFFFF"/>
        <w:jc w:val="center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b/>
          <w:bCs/>
          <w:color w:val="202020"/>
          <w:kern w:val="0"/>
          <w:szCs w:val="24"/>
          <w:bdr w:val="none" w:sz="0" w:space="0" w:color="auto" w:frame="1"/>
        </w:rPr>
        <w:t>NK</w:t>
      </w:r>
      <w:r w:rsidRPr="00E14DDE">
        <w:rPr>
          <w:rFonts w:ascii="Times New Roman" w:eastAsia="標楷體" w:hAnsi="Times New Roman" w:cs="Times New Roman"/>
          <w:b/>
          <w:bCs/>
          <w:color w:val="202020"/>
          <w:kern w:val="0"/>
          <w:szCs w:val="24"/>
          <w:bdr w:val="none" w:sz="0" w:space="0" w:color="auto" w:frame="1"/>
        </w:rPr>
        <w:t>細胞衍生外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02020"/>
          <w:kern w:val="0"/>
          <w:szCs w:val="24"/>
          <w:bdr w:val="none" w:sz="0" w:space="0" w:color="auto" w:frame="1"/>
        </w:rPr>
        <w:t>泌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02020"/>
          <w:kern w:val="0"/>
          <w:szCs w:val="24"/>
          <w:bdr w:val="none" w:sz="0" w:space="0" w:color="auto" w:frame="1"/>
        </w:rPr>
        <w:t>體治療癌症的優勢</w:t>
      </w:r>
    </w:p>
    <w:p w14:paraId="10AA93B9" w14:textId="2D174AFA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最早在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2002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年，義大利科學家首次發現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NK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細胞衍生外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體可表達</w:t>
      </w:r>
      <w:proofErr w:type="spell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FasL</w:t>
      </w:r>
      <w:proofErr w:type="spell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(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凋亡相關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因數配體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)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和穿孔素分子，能夠殺死幾種類型的癌細胞系。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此外，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當用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NK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細胞衍生外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體對抗正常細胞時，沒有觀察到細胞毒性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[1]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。</w:t>
      </w:r>
    </w:p>
    <w:p w14:paraId="7AF1E0B8" w14:textId="48DD265B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優勢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一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：選擇性殺傷作用</w:t>
      </w:r>
    </w:p>
    <w:p w14:paraId="2C46DBBF" w14:textId="6A8899D0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lastRenderedPageBreak/>
        <w:t>傳統用於癌症治療的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放化療在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清除腫瘤細胞的同時不可避免的會對正常細胞造成傷害，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NK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細胞衍生外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泌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體具有選擇性殺傷作用，只攻擊腫瘤細胞而不損害正常細胞，是新一代抗癌策略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。</w:t>
      </w:r>
    </w:p>
    <w:p w14:paraId="3568ED41" w14:textId="080FD6A3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noProof/>
          <w:color w:val="222222"/>
          <w:kern w:val="0"/>
          <w:szCs w:val="24"/>
        </w:rPr>
        <w:drawing>
          <wp:inline distT="0" distB="0" distL="0" distR="0" wp14:anchorId="5D048500" wp14:editId="5D61B2A9">
            <wp:extent cx="5274310" cy="3018155"/>
            <wp:effectExtent l="0" t="0" r="2540" b="0"/>
            <wp:docPr id="5" name="圖片 5" descr="「新综述」免疫细胞来源的外泌体：具有前景的抗癌新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新综述」免疫细胞来源的外泌体：具有前景的抗癌新方法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994D" w14:textId="448FC97E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優勢二：更小的副作用</w:t>
      </w:r>
    </w:p>
    <w:p w14:paraId="3F747F37" w14:textId="0204EA91" w:rsidR="00E14DDE" w:rsidRPr="00E14DDE" w:rsidRDefault="00E14DDE" w:rsidP="008B18DA">
      <w:pPr>
        <w:widowControl/>
        <w:shd w:val="clear" w:color="auto" w:fill="FFFFFF"/>
        <w:spacing w:before="300" w:after="300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眾所周知，基於細胞的治療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(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包括基於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NK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的輸注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)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都有引發所謂的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“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細胞因數風暴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”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的風險，這是一種大規模的系統性細胞因數釋放，可能迫使患者暫停治療，在某些情況下甚至可能危及生命。然而，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使用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NK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衍生的外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泌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體可能不會伴隨這種嚴重的副作用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，目前，體內研究的初步結果其在安全性方面令人鼓舞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[1]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。</w:t>
      </w:r>
    </w:p>
    <w:p w14:paraId="73412B62" w14:textId="792AE79E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優勢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三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：能夠穿透癌細胞的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“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防護屏障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”</w:t>
      </w:r>
    </w:p>
    <w:p w14:paraId="262A369B" w14:textId="5A41254D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NK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細胞等免疫細胞給藥後很難穿過人體組織中的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“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天然屏障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”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，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如血腦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屏障和血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睾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屏障等，因此，癌細胞可以在那些部位築巢並逃避免疫攻擊。目前，越來越多的證據表明，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NK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細胞外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泌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體具有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納米級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的尺寸以及良好的組織滲透性，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 xml:space="preserve"> 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能夠跨越這些障礙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，比使用基於細胞的療法更具優勢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[4]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。</w:t>
      </w:r>
    </w:p>
    <w:p w14:paraId="3C7D9048" w14:textId="624BD27A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noProof/>
          <w:color w:val="222222"/>
          <w:kern w:val="0"/>
          <w:szCs w:val="24"/>
        </w:rPr>
        <w:lastRenderedPageBreak/>
        <w:drawing>
          <wp:inline distT="0" distB="0" distL="0" distR="0" wp14:anchorId="734C4EEF" wp14:editId="7D895810">
            <wp:extent cx="4212771" cy="2673938"/>
            <wp:effectExtent l="0" t="0" r="0" b="0"/>
            <wp:docPr id="3" name="圖片 3" descr="「新综述」免疫细胞来源的外泌体：具有前景的抗癌新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新综述」免疫细胞来源的外泌体：具有前景的抗癌新方法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10" cy="267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4E7EF" w14:textId="01841309" w:rsidR="00E14DDE" w:rsidRPr="00E14DDE" w:rsidRDefault="00E14DDE" w:rsidP="00E14DDE">
      <w:pPr>
        <w:widowControl/>
        <w:shd w:val="clear" w:color="auto" w:fill="FFFFFF"/>
        <w:jc w:val="center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外</w:t>
      </w:r>
      <w:proofErr w:type="gramStart"/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體</w:t>
      </w:r>
      <w:proofErr w:type="gramStart"/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穿過血腦屏障</w:t>
      </w:r>
      <w:proofErr w:type="gramEnd"/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的潛在機制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 xml:space="preserve"> 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圖片來自文獻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[4]</w:t>
      </w:r>
    </w:p>
    <w:p w14:paraId="15128422" w14:textId="64F975BB" w:rsidR="00E14DDE" w:rsidRPr="00E14DDE" w:rsidRDefault="00E14DDE" w:rsidP="00E14DDE">
      <w:pPr>
        <w:widowControl/>
        <w:shd w:val="clear" w:color="auto" w:fill="FFFFFF"/>
        <w:jc w:val="center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b/>
          <w:bCs/>
          <w:color w:val="202020"/>
          <w:kern w:val="0"/>
          <w:szCs w:val="24"/>
          <w:bdr w:val="none" w:sz="0" w:space="0" w:color="auto" w:frame="1"/>
        </w:rPr>
        <w:t>免疫細胞外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02020"/>
          <w:kern w:val="0"/>
          <w:szCs w:val="24"/>
          <w:bdr w:val="none" w:sz="0" w:space="0" w:color="auto" w:frame="1"/>
        </w:rPr>
        <w:t>泌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02020"/>
          <w:kern w:val="0"/>
          <w:szCs w:val="24"/>
          <w:bdr w:val="none" w:sz="0" w:space="0" w:color="auto" w:frame="1"/>
        </w:rPr>
        <w:t>體治療癌症的臨床研究證據</w:t>
      </w:r>
    </w:p>
    <w:p w14:paraId="0263CAB2" w14:textId="4A63A631" w:rsidR="00E14DDE" w:rsidRPr="00E14DDE" w:rsidRDefault="00E14DDE" w:rsidP="00E14DDE">
      <w:pPr>
        <w:widowControl/>
        <w:shd w:val="clear" w:color="auto" w:fill="FFFFFF"/>
        <w:spacing w:before="300" w:after="300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通過查閱文獻發現，目前關於免疫細胞外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體治療癌症的研究大多處於動物實驗階段，進入臨床試驗的項目還相對較少，披露的結果也不多。</w:t>
      </w:r>
    </w:p>
    <w:p w14:paraId="4963C6EF" w14:textId="6270F1BF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noProof/>
          <w:color w:val="222222"/>
          <w:kern w:val="0"/>
          <w:szCs w:val="24"/>
        </w:rPr>
        <w:lastRenderedPageBreak/>
        <w:drawing>
          <wp:inline distT="0" distB="0" distL="0" distR="0" wp14:anchorId="517D284D" wp14:editId="71FF190D">
            <wp:extent cx="5274310" cy="7103110"/>
            <wp:effectExtent l="0" t="0" r="2540" b="2540"/>
            <wp:docPr id="2" name="圖片 2" descr="「新综述」免疫细胞来源的外泌体：具有前景的抗癌新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新综述」免疫细胞来源的外泌体：具有前景的抗癌新方法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3A87A" w14:textId="69D9223E" w:rsidR="00E14DDE" w:rsidRPr="00E14DDE" w:rsidRDefault="00E14DDE" w:rsidP="00E14DDE">
      <w:pPr>
        <w:widowControl/>
        <w:shd w:val="clear" w:color="auto" w:fill="FFFFFF"/>
        <w:jc w:val="center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圖片來自文獻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5</w:t>
      </w:r>
    </w:p>
    <w:p w14:paraId="39F31F25" w14:textId="0D8DAF8E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一項研究發現</w:t>
      </w:r>
      <w:r w:rsidRPr="00E14DDE">
        <w:rPr>
          <w:rFonts w:ascii="Times New Roman" w:eastAsia="標楷體" w:hAnsi="Times New Roman" w:cs="Times New Roman"/>
          <w:color w:val="B2B2B2"/>
          <w:kern w:val="0"/>
          <w:szCs w:val="24"/>
          <w:bdr w:val="none" w:sz="0" w:space="0" w:color="auto" w:frame="1"/>
        </w:rPr>
        <w:t>[5]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，在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一小群非小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細胞肺癌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 xml:space="preserve"> (NSCLC) 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患者中，分離了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 xml:space="preserve">NK 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細胞及其外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體以及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迴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圈腫瘤細胞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 xml:space="preserve"> (CTC)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，結果與健康供體相比，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NSCLC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患者具有大量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 xml:space="preserve"> NK 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和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 xml:space="preserve"> NK 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體；而且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 xml:space="preserve"> CTC 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數量與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 xml:space="preserve">NK 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和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 xml:space="preserve"> NK 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體數量分別呈負相關及正相關關係，這種關係可能是由於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 xml:space="preserve">CTC 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的數量增加導致更多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迴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圈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NK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lastRenderedPageBreak/>
        <w:t>胞受到壓力，再加上適當的環境，可能會誘導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 xml:space="preserve">NK </w:t>
      </w: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細胞主動釋放更多的外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體。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進一步證明，採集的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 xml:space="preserve"> NK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細胞外</w:t>
      </w:r>
      <w:proofErr w:type="gramStart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泌</w:t>
      </w:r>
      <w:proofErr w:type="gramEnd"/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體對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 xml:space="preserve"> CTC </w:t>
      </w:r>
      <w:r w:rsidRPr="00E14DDE">
        <w:rPr>
          <w:rFonts w:ascii="Times New Roman" w:eastAsia="標楷體" w:hAnsi="Times New Roman" w:cs="Times New Roman"/>
          <w:b/>
          <w:bCs/>
          <w:color w:val="222222"/>
          <w:kern w:val="0"/>
          <w:szCs w:val="24"/>
          <w:bdr w:val="none" w:sz="0" w:space="0" w:color="auto" w:frame="1"/>
        </w:rPr>
        <w:t>表現出細胞毒性作用。</w:t>
      </w:r>
    </w:p>
    <w:p w14:paraId="3EFEAB94" w14:textId="024A1C11" w:rsidR="00E14DDE" w:rsidRPr="00E14DDE" w:rsidRDefault="00E14DDE" w:rsidP="00E14DDE">
      <w:pPr>
        <w:widowControl/>
        <w:shd w:val="clear" w:color="auto" w:fill="FFFFFF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noProof/>
          <w:color w:val="222222"/>
          <w:kern w:val="0"/>
          <w:szCs w:val="24"/>
        </w:rPr>
        <w:drawing>
          <wp:inline distT="0" distB="0" distL="0" distR="0" wp14:anchorId="497FE704" wp14:editId="0D43EF90">
            <wp:extent cx="5274310" cy="3578860"/>
            <wp:effectExtent l="0" t="0" r="2540" b="2540"/>
            <wp:docPr id="1" name="圖片 1" descr="「新综述」免疫细胞来源的外泌体：具有前景的抗癌新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「新综述」免疫细胞来源的外泌体：具有前景的抗癌新方法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1E23" w14:textId="5311D6DA" w:rsidR="00E14DDE" w:rsidRPr="00E14DDE" w:rsidRDefault="00E14DDE" w:rsidP="00E14DDE">
      <w:pPr>
        <w:widowControl/>
        <w:shd w:val="clear" w:color="auto" w:fill="FFFFFF"/>
        <w:jc w:val="center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b/>
          <w:bCs/>
          <w:color w:val="0D0D0D"/>
          <w:kern w:val="0"/>
          <w:szCs w:val="24"/>
          <w:bdr w:val="none" w:sz="0" w:space="0" w:color="auto" w:frame="1"/>
        </w:rPr>
        <w:t>未來發展的思考</w:t>
      </w:r>
    </w:p>
    <w:p w14:paraId="37D60898" w14:textId="64000A47" w:rsidR="00E14DDE" w:rsidRPr="00E14DDE" w:rsidRDefault="00E14DDE" w:rsidP="00E14DDE">
      <w:pPr>
        <w:widowControl/>
        <w:shd w:val="clear" w:color="auto" w:fill="FFFFFF"/>
        <w:spacing w:before="300" w:after="300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談癌色變，目前對於癌症還沒有絕對有效的治療手段，免疫治療是近年來興起的癌症治療新星，免疫細胞及其分泌物作為免疫系統的重要組成部分，在免疫療法中佔據重要地位。目前，免疫細胞衍生外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體在癌症治療方面取得了一些進展，但大部分局限於動物研究階段，未來需要推進其臨床試驗的開展。</w:t>
      </w:r>
    </w:p>
    <w:p w14:paraId="29148DEE" w14:textId="02B3CC3D" w:rsidR="00E14DDE" w:rsidRPr="00E14DDE" w:rsidRDefault="00E14DDE" w:rsidP="00E14DDE">
      <w:pPr>
        <w:widowControl/>
        <w:shd w:val="clear" w:color="auto" w:fill="FFFFFF"/>
        <w:spacing w:before="300" w:after="300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此外，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在免疫細胞衍生外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體臨床應用前，還需要統一其標準，如製備品質控制、治療劑量的確定和療效評估等。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總之，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免疫細胞外</w:t>
      </w:r>
      <w:proofErr w:type="gramStart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泌</w:t>
      </w:r>
      <w:proofErr w:type="gramEnd"/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體具有獨特的功效和抗腫瘤活性，這使它們有可能成為癌症免疫治療的候選藥物，未來可期！</w:t>
      </w:r>
    </w:p>
    <w:p w14:paraId="1495ADB8" w14:textId="42C24F00" w:rsidR="00E14DDE" w:rsidRPr="00E14DDE" w:rsidRDefault="00E14DDE" w:rsidP="00E14DDE">
      <w:pPr>
        <w:widowControl/>
        <w:shd w:val="clear" w:color="auto" w:fill="FFFFFF"/>
        <w:spacing w:before="300" w:after="300"/>
        <w:jc w:val="both"/>
        <w:rPr>
          <w:rFonts w:ascii="Times New Roman" w:eastAsia="標楷體" w:hAnsi="Times New Roman" w:cs="Times New Roman"/>
          <w:color w:val="222222"/>
          <w:kern w:val="0"/>
          <w:szCs w:val="24"/>
        </w:rPr>
      </w:pPr>
      <w:r w:rsidRPr="00E14DDE">
        <w:rPr>
          <w:rFonts w:ascii="Times New Roman" w:eastAsia="標楷體" w:hAnsi="Times New Roman" w:cs="Times New Roman"/>
          <w:color w:val="222222"/>
          <w:kern w:val="0"/>
          <w:szCs w:val="24"/>
        </w:rPr>
        <w:t>參考文獻：</w:t>
      </w:r>
    </w:p>
    <w:p w14:paraId="3064FE13" w14:textId="57CDA5AE" w:rsidR="00E14DDE" w:rsidRPr="00E14DDE" w:rsidRDefault="00E14DDE" w:rsidP="00E14DDE">
      <w:pPr>
        <w:widowControl/>
        <w:shd w:val="clear" w:color="auto" w:fill="FFFFFF"/>
        <w:spacing w:before="300" w:after="300"/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</w:pPr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 xml:space="preserve">[1] </w:t>
      </w:r>
      <w:proofErr w:type="spellStart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Fabbri</w:t>
      </w:r>
      <w:proofErr w:type="spellEnd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 xml:space="preserve"> M. Natural Killer Cell-Derived Vesicular miRNAs: A New Anticancer </w:t>
      </w:r>
      <w:proofErr w:type="gramStart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Approach?.</w:t>
      </w:r>
      <w:proofErr w:type="gramEnd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 xml:space="preserve"> Cancer Res. 2020;80(1):17-22.</w:t>
      </w:r>
      <w:r w:rsidR="008B18DA" w:rsidRPr="008B18DA">
        <w:rPr>
          <w:rFonts w:ascii="Times New Roman" w:eastAsia="標楷體" w:hAnsi="Times New Roman" w:cs="Times New Roman" w:hint="eastAsia"/>
          <w:color w:val="222222"/>
          <w:kern w:val="0"/>
          <w:sz w:val="20"/>
          <w:szCs w:val="20"/>
        </w:rPr>
        <w:t xml:space="preserve"> </w:t>
      </w:r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https://pubmed.ncbi.nlm.nih.gov/31672842/</w:t>
      </w:r>
    </w:p>
    <w:p w14:paraId="2D73EBEE" w14:textId="384E8E1E" w:rsidR="00E14DDE" w:rsidRPr="00E14DDE" w:rsidRDefault="00E14DDE" w:rsidP="00E14DDE">
      <w:pPr>
        <w:widowControl/>
        <w:shd w:val="clear" w:color="auto" w:fill="FFFFFF"/>
        <w:spacing w:before="300" w:after="300"/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</w:pPr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 xml:space="preserve">[2] Wu F, </w:t>
      </w:r>
      <w:proofErr w:type="spellStart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Xie</w:t>
      </w:r>
      <w:proofErr w:type="spellEnd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 xml:space="preserve"> M, Hun M, et al. Natural Killer Cell-Derived Extracellular Vesicles: Novel Players in Cancer Immunotherapy. Front Immunol. </w:t>
      </w:r>
      <w:proofErr w:type="gramStart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2021;12:658698</w:t>
      </w:r>
      <w:proofErr w:type="gramEnd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. Published 2021 May 21.</w:t>
      </w:r>
    </w:p>
    <w:p w14:paraId="532ED8CF" w14:textId="2430F450" w:rsidR="00E14DDE" w:rsidRPr="00E14DDE" w:rsidRDefault="00E14DDE" w:rsidP="00E14DDE">
      <w:pPr>
        <w:widowControl/>
        <w:shd w:val="clear" w:color="auto" w:fill="FFFFFF"/>
        <w:spacing w:before="300" w:after="300"/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</w:pPr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https://pubmed.ncbi.nlm.nih.gov/34093547/</w:t>
      </w:r>
    </w:p>
    <w:p w14:paraId="474064C0" w14:textId="007321E5" w:rsidR="00E14DDE" w:rsidRPr="00E14DDE" w:rsidRDefault="00E14DDE" w:rsidP="00E14DDE">
      <w:pPr>
        <w:widowControl/>
        <w:shd w:val="clear" w:color="auto" w:fill="FFFFFF"/>
        <w:spacing w:before="300" w:after="300"/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</w:pPr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lastRenderedPageBreak/>
        <w:t xml:space="preserve">[3] Han D, Wang K, Zhang T, Gao GC, Xu H. Natural killer cell-derived exosome-entrapped paclitaxel can enhance its anti-tumor effect. </w:t>
      </w:r>
      <w:proofErr w:type="spellStart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Eur</w:t>
      </w:r>
      <w:proofErr w:type="spellEnd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 xml:space="preserve"> Rev Med </w:t>
      </w:r>
      <w:proofErr w:type="spellStart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Pharmacol</w:t>
      </w:r>
      <w:proofErr w:type="spellEnd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 xml:space="preserve"> Sci. 2020;24(10):5703-5713.</w:t>
      </w:r>
    </w:p>
    <w:p w14:paraId="0C65F4A4" w14:textId="0FE978AA" w:rsidR="00E14DDE" w:rsidRPr="00E14DDE" w:rsidRDefault="00E14DDE" w:rsidP="00E14DDE">
      <w:pPr>
        <w:widowControl/>
        <w:shd w:val="clear" w:color="auto" w:fill="FFFFFF"/>
        <w:spacing w:before="300" w:after="300"/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</w:pPr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https://pubmed.ncbi.nlm.nih.gov/32495906/</w:t>
      </w:r>
    </w:p>
    <w:p w14:paraId="0F3A13E8" w14:textId="11EF3B26" w:rsidR="00E14DDE" w:rsidRPr="00E14DDE" w:rsidRDefault="00E14DDE" w:rsidP="0058610E">
      <w:pPr>
        <w:widowControl/>
        <w:shd w:val="clear" w:color="auto" w:fill="FFFFFF"/>
        <w:tabs>
          <w:tab w:val="left" w:pos="5954"/>
        </w:tabs>
        <w:spacing w:before="300" w:after="300"/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</w:pPr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 xml:space="preserve">[4] Chen CC, Liu L, Ma F, et al. Elucidation of Exosome Migration across the Blood-Brain Barrier Model In Vitro. Cell Mol </w:t>
      </w:r>
      <w:proofErr w:type="spellStart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Bioeng</w:t>
      </w:r>
      <w:proofErr w:type="spellEnd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. 2016;9(4):509-529.</w:t>
      </w:r>
      <w:r w:rsidR="008B18DA">
        <w:rPr>
          <w:rFonts w:ascii="Times New Roman" w:eastAsia="標楷體" w:hAnsi="Times New Roman" w:cs="Times New Roman" w:hint="eastAsia"/>
          <w:color w:val="222222"/>
          <w:kern w:val="0"/>
          <w:sz w:val="20"/>
          <w:szCs w:val="20"/>
        </w:rPr>
        <w:t xml:space="preserve"> </w:t>
      </w:r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https://pubmed.ncbi.nlm.nih.gov/28392840/</w:t>
      </w:r>
    </w:p>
    <w:p w14:paraId="07BDB525" w14:textId="54E1094D" w:rsidR="00E14DDE" w:rsidRPr="00E14DDE" w:rsidRDefault="00E14DDE" w:rsidP="008B18DA">
      <w:pPr>
        <w:widowControl/>
        <w:shd w:val="clear" w:color="auto" w:fill="FFFFFF"/>
        <w:spacing w:before="300" w:after="300"/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</w:pPr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 xml:space="preserve">[5] Kang YT, </w:t>
      </w:r>
      <w:proofErr w:type="spellStart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Niu</w:t>
      </w:r>
      <w:proofErr w:type="spellEnd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 xml:space="preserve"> Z, Hadlock T, et al. On-Chip Biogenesis of Circulating NK Cell-Derived Exosomes in Non-Small Cell Lung Cancer Exhibits Antitumoral Activity. Adv Sci (</w:t>
      </w:r>
      <w:proofErr w:type="spellStart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Weinh</w:t>
      </w:r>
      <w:proofErr w:type="spellEnd"/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). 2021;8(6):2003747. Published 2021 Jan 28.</w:t>
      </w:r>
      <w:r w:rsidR="008B18DA">
        <w:rPr>
          <w:rFonts w:ascii="Times New Roman" w:eastAsia="標楷體" w:hAnsi="Times New Roman" w:cs="Times New Roman" w:hint="eastAsia"/>
          <w:color w:val="222222"/>
          <w:kern w:val="0"/>
          <w:sz w:val="20"/>
          <w:szCs w:val="20"/>
        </w:rPr>
        <w:t xml:space="preserve"> </w:t>
      </w:r>
      <w:r w:rsidRPr="008B18DA">
        <w:rPr>
          <w:rFonts w:ascii="Times New Roman" w:eastAsia="標楷體" w:hAnsi="Times New Roman" w:cs="Times New Roman"/>
          <w:color w:val="222222"/>
          <w:kern w:val="0"/>
          <w:sz w:val="20"/>
          <w:szCs w:val="20"/>
        </w:rPr>
        <w:t>https://pubmed.ncbi.nlm.nih.gov/33747745/</w:t>
      </w:r>
    </w:p>
    <w:p w14:paraId="64FD08C7" w14:textId="77777777" w:rsidR="00847BA4" w:rsidRPr="00E14DDE" w:rsidRDefault="00847BA4">
      <w:pPr>
        <w:rPr>
          <w:rFonts w:ascii="Times New Roman" w:eastAsia="標楷體" w:hAnsi="Times New Roman" w:cs="Times New Roman"/>
          <w:szCs w:val="24"/>
        </w:rPr>
      </w:pPr>
    </w:p>
    <w:sectPr w:rsidR="00847BA4" w:rsidRPr="00E14D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DDE"/>
    <w:rsid w:val="0058610E"/>
    <w:rsid w:val="00847BA4"/>
    <w:rsid w:val="008B18DA"/>
    <w:rsid w:val="00E1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4F7B4"/>
  <w15:chartTrackingRefBased/>
  <w15:docId w15:val="{1CFFE4AC-F21A-4053-A144-8697B5231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E14DD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14DD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E14DDE"/>
    <w:rPr>
      <w:b/>
      <w:bCs/>
    </w:rPr>
  </w:style>
  <w:style w:type="paragraph" w:customStyle="1" w:styleId="syl-line-pure-english">
    <w:name w:val="syl-line-pure-english"/>
    <w:basedOn w:val="a"/>
    <w:rsid w:val="00E14DD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E14DDE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178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6777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534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521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3914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7160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457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7107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449</Words>
  <Characters>2560</Characters>
  <Application>Microsoft Office Word</Application>
  <DocSecurity>0</DocSecurity>
  <Lines>21</Lines>
  <Paragraphs>6</Paragraphs>
  <ScaleCrop>false</ScaleCrop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明功 葉</dc:creator>
  <cp:keywords/>
  <dc:description/>
  <cp:lastModifiedBy>明功 葉</cp:lastModifiedBy>
  <cp:revision>3</cp:revision>
  <dcterms:created xsi:type="dcterms:W3CDTF">2022-05-04T00:37:00Z</dcterms:created>
  <dcterms:modified xsi:type="dcterms:W3CDTF">2022-05-04T00:56:00Z</dcterms:modified>
</cp:coreProperties>
</file>